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36" w:rsidRDefault="00895831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Technická správa</w:t>
      </w:r>
    </w:p>
    <w:p w:rsidR="00780C36" w:rsidRDefault="00895831">
      <w:pPr>
        <w:jc w:val="both"/>
        <w:rPr>
          <w:rFonts w:hint="eastAsia"/>
        </w:rPr>
      </w:pPr>
      <w:r>
        <w:t xml:space="preserve">k výzve vyhlásenej úradom podpredsedu vlády Slovenskej republiky pre investície a informatizáciu č. </w:t>
      </w:r>
      <w:r>
        <w:rPr>
          <w:b/>
        </w:rPr>
        <w:t>POII-2018/7/1-DOP</w:t>
      </w:r>
      <w:r>
        <w:t xml:space="preserve"> o poskytnutie nenávratného  finančného príspevku so zameraním na podporu </w:t>
      </w:r>
    </w:p>
    <w:p w:rsidR="00780C36" w:rsidRDefault="00895831">
      <w:pPr>
        <w:ind w:left="2160" w:firstLine="720"/>
        <w:jc w:val="both"/>
        <w:rPr>
          <w:rFonts w:hint="eastAsia"/>
        </w:rPr>
      </w:pPr>
      <w:r>
        <w:rPr>
          <w:b/>
        </w:rPr>
        <w:t>„WIFI pre Teba“</w:t>
      </w:r>
      <w:r>
        <w:t>.</w:t>
      </w:r>
    </w:p>
    <w:p w:rsidR="00780C36" w:rsidRDefault="00780C36">
      <w:pPr>
        <w:jc w:val="both"/>
      </w:pPr>
    </w:p>
    <w:p w:rsidR="00895831" w:rsidRDefault="00895831">
      <w:pPr>
        <w:jc w:val="both"/>
        <w:rPr>
          <w:rFonts w:hint="eastAsia"/>
        </w:rPr>
      </w:pPr>
    </w:p>
    <w:p w:rsidR="00780C36" w:rsidRDefault="00895831">
      <w:pPr>
        <w:jc w:val="both"/>
        <w:rPr>
          <w:rFonts w:hint="eastAsia"/>
        </w:rPr>
      </w:pPr>
      <w:r>
        <w:t>Pre obec:</w:t>
      </w:r>
    </w:p>
    <w:p w:rsidR="00780C36" w:rsidRDefault="00780C36">
      <w:pPr>
        <w:jc w:val="both"/>
        <w:rPr>
          <w:rFonts w:hint="eastAsia"/>
        </w:rPr>
      </w:pPr>
    </w:p>
    <w:p w:rsidR="00780C36" w:rsidRDefault="00895831">
      <w:pPr>
        <w:jc w:val="both"/>
        <w:rPr>
          <w:rFonts w:hint="eastAsia"/>
          <w:b/>
        </w:rPr>
      </w:pPr>
      <w:r>
        <w:t>Názov: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Obec </w:t>
      </w:r>
      <w:r>
        <w:rPr>
          <w:rFonts w:cs="Arial"/>
          <w:b/>
          <w:color w:val="323232"/>
          <w:shd w:val="clear" w:color="auto" w:fill="F5F5F5"/>
        </w:rPr>
        <w:t>Kamenín</w:t>
      </w:r>
    </w:p>
    <w:p w:rsidR="00780C36" w:rsidRDefault="00895831">
      <w:pPr>
        <w:jc w:val="both"/>
        <w:rPr>
          <w:rFonts w:hint="eastAsia"/>
          <w:b/>
        </w:rPr>
      </w:pPr>
      <w:r>
        <w:t>Zastúpená: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  <w:color w:val="323232"/>
          <w:shd w:val="clear" w:color="auto" w:fill="FFFFFF"/>
        </w:rPr>
        <w:t>Jozef Grman</w:t>
      </w:r>
      <w:r>
        <w:rPr>
          <w:b/>
        </w:rPr>
        <w:t>, starosta</w:t>
      </w:r>
    </w:p>
    <w:p w:rsidR="00780C36" w:rsidRDefault="00895831">
      <w:pPr>
        <w:jc w:val="both"/>
        <w:rPr>
          <w:rFonts w:hint="eastAsia"/>
        </w:rPr>
      </w:pPr>
      <w:r>
        <w:t>Sídlo:</w:t>
      </w:r>
      <w:r>
        <w:tab/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č. d. 641, 943 57 Kamenín</w:t>
      </w:r>
    </w:p>
    <w:p w:rsidR="00895831" w:rsidRDefault="00895831">
      <w:pPr>
        <w:jc w:val="both"/>
        <w:rPr>
          <w:b/>
        </w:rPr>
      </w:pPr>
    </w:p>
    <w:p w:rsidR="00780C36" w:rsidRDefault="00895831">
      <w:pPr>
        <w:jc w:val="both"/>
        <w:rPr>
          <w:rFonts w:hint="eastAsia"/>
          <w:b/>
        </w:rPr>
      </w:pPr>
      <w:r>
        <w:rPr>
          <w:b/>
        </w:rPr>
        <w:t>Predmet:</w:t>
      </w:r>
    </w:p>
    <w:p w:rsidR="00780C36" w:rsidRDefault="00780C36">
      <w:pPr>
        <w:jc w:val="both"/>
        <w:rPr>
          <w:rFonts w:hint="eastAsia"/>
        </w:rPr>
      </w:pPr>
    </w:p>
    <w:p w:rsidR="00780C36" w:rsidRDefault="00895831">
      <w:pPr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>Predmetom projektu je vybudovanie be</w:t>
      </w:r>
      <w:r>
        <w:rPr>
          <w:rFonts w:ascii="Times New Roman" w:eastAsia="Calibri" w:hAnsi="Times New Roman" w:cs="Times New Roman"/>
          <w:lang w:eastAsia="sk-SK"/>
        </w:rPr>
        <w:t xml:space="preserve">zplatného WiFi pripojenia pre občanov aj návštevníkov obce Kamenín, prostredníctvom bezdrôtových prístupových bodov na verejných priestranstvách. K pokrytiu verejných priestranstiev WiFi pripojením bude dodanie tovarov – 11 prístupových bodov(8 externých, </w:t>
      </w:r>
      <w:r>
        <w:rPr>
          <w:rFonts w:ascii="Times New Roman" w:eastAsia="Calibri" w:hAnsi="Times New Roman" w:cs="Times New Roman"/>
          <w:lang w:eastAsia="sk-SK"/>
        </w:rPr>
        <w:t xml:space="preserve">3 interné) zahrňujúcich potrebné nevyhnutné príslušenstvo s inštaláciou a montážou WiFi siete. Vybudovaná WiFi sieť bude používať označenie siete (SSID) </w:t>
      </w:r>
      <w:r>
        <w:rPr>
          <w:rFonts w:ascii="Times New Roman" w:eastAsia="Calibri" w:hAnsi="Times New Roman" w:cs="Times New Roman"/>
          <w:b/>
          <w:lang w:eastAsia="sk-SK"/>
        </w:rPr>
        <w:t>„WiFi pre Teba“</w:t>
      </w:r>
      <w:r>
        <w:rPr>
          <w:rFonts w:ascii="Times New Roman" w:eastAsia="Calibri" w:hAnsi="Times New Roman" w:cs="Times New Roman"/>
          <w:lang w:eastAsia="sk-SK"/>
        </w:rPr>
        <w:t xml:space="preserve"> a poskytovať internetovú konektivitu s minimálnou rýchlosťou sťahovania 30 Mbps bezplat</w:t>
      </w:r>
      <w:r>
        <w:rPr>
          <w:rFonts w:ascii="Times New Roman" w:eastAsia="Calibri" w:hAnsi="Times New Roman" w:cs="Times New Roman"/>
          <w:lang w:eastAsia="sk-SK"/>
        </w:rPr>
        <w:t xml:space="preserve">ne všetkým občanom a návštevníkom obce. </w:t>
      </w:r>
    </w:p>
    <w:p w:rsidR="00780C36" w:rsidRDefault="00780C36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ab/>
      </w:r>
      <w:r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</w:rPr>
        <w:t>WiFi4SK</w:t>
      </w:r>
      <w:r>
        <w:rPr>
          <w:rFonts w:ascii="Times New Roman" w:hAnsi="Times New Roman" w:cs="Times New Roman"/>
          <w:spacing w:val="-24"/>
        </w:rPr>
        <w:t xml:space="preserve"> </w:t>
      </w:r>
      <w:r>
        <w:rPr>
          <w:rFonts w:ascii="Times New Roman" w:hAnsi="Times New Roman" w:cs="Times New Roman"/>
        </w:rPr>
        <w:t>nadväzuje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</w:rPr>
        <w:t>iniciatívu</w:t>
      </w:r>
      <w:r>
        <w:rPr>
          <w:rFonts w:ascii="Times New Roman" w:hAnsi="Times New Roman" w:cs="Times New Roman"/>
          <w:spacing w:val="-24"/>
        </w:rPr>
        <w:t xml:space="preserve"> </w:t>
      </w:r>
      <w:r>
        <w:rPr>
          <w:rFonts w:ascii="Times New Roman" w:hAnsi="Times New Roman" w:cs="Times New Roman"/>
        </w:rPr>
        <w:t>Európskej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komisie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(ďalej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len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„EK“)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„Bezplatné</w:t>
      </w:r>
      <w:r>
        <w:rPr>
          <w:rFonts w:ascii="Times New Roman" w:hAnsi="Times New Roman" w:cs="Times New Roman"/>
          <w:spacing w:val="-24"/>
        </w:rPr>
        <w:t xml:space="preserve"> </w:t>
      </w:r>
      <w:r>
        <w:rPr>
          <w:rFonts w:ascii="Times New Roman" w:hAnsi="Times New Roman" w:cs="Times New Roman"/>
        </w:rPr>
        <w:t>Wi-Fi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  <w:spacing w:val="-24"/>
        </w:rPr>
        <w:t xml:space="preserve"> </w:t>
      </w:r>
      <w:r>
        <w:rPr>
          <w:rFonts w:ascii="Times New Roman" w:hAnsi="Times New Roman" w:cs="Times New Roman"/>
        </w:rPr>
        <w:t>obyvateľov EÚ“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(ďalej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len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„WiFi4EU“),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ktorej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cieľom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priniesť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</w:rPr>
        <w:t>„bezplatné</w:t>
      </w:r>
      <w:r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</w:rPr>
        <w:t>pripojenia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Wi-Fi</w:t>
      </w:r>
      <w:r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</w:rPr>
        <w:t>občanov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</w:rPr>
        <w:t>návštevníkov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34"/>
        </w:rPr>
        <w:t xml:space="preserve"> </w:t>
      </w:r>
      <w:r>
        <w:rPr>
          <w:rFonts w:ascii="Times New Roman" w:hAnsi="Times New Roman" w:cs="Times New Roman"/>
        </w:rPr>
        <w:t>parkoch, na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námestiach,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vo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verejných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budovách,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knižniciach,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zdravotných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strediskách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múzeách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všade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Európe“.</w:t>
      </w:r>
    </w:p>
    <w:p w:rsidR="00780C36" w:rsidRDefault="00780C36">
      <w:pPr>
        <w:jc w:val="both"/>
        <w:rPr>
          <w:rFonts w:ascii="Times New Roman" w:eastAsia="Calibri" w:hAnsi="Times New Roman" w:cs="Times New Roman"/>
          <w:b/>
          <w:lang w:eastAsia="sk-SK"/>
        </w:rPr>
      </w:pPr>
    </w:p>
    <w:p w:rsidR="00780C36" w:rsidRDefault="00895831">
      <w:pPr>
        <w:jc w:val="both"/>
        <w:rPr>
          <w:rFonts w:ascii="Times New Roman" w:eastAsia="Calibri" w:hAnsi="Times New Roman" w:cs="Times New Roman"/>
          <w:b/>
          <w:lang w:eastAsia="sk-SK"/>
        </w:rPr>
      </w:pPr>
      <w:r>
        <w:rPr>
          <w:rFonts w:ascii="Times New Roman" w:eastAsia="Calibri" w:hAnsi="Times New Roman" w:cs="Times New Roman"/>
          <w:b/>
          <w:lang w:eastAsia="sk-SK"/>
        </w:rPr>
        <w:t>Prístupové body (AP):</w:t>
      </w:r>
    </w:p>
    <w:p w:rsidR="00780C36" w:rsidRDefault="00780C36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 xml:space="preserve">Prístupový bod </w:t>
      </w:r>
      <w:proofErr w:type="spellStart"/>
      <w:r>
        <w:rPr>
          <w:rFonts w:ascii="Times New Roman" w:eastAsia="Calibri" w:hAnsi="Times New Roman" w:cs="Times New Roman"/>
          <w:lang w:eastAsia="sk-SK"/>
        </w:rPr>
        <w:t>tvorý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2.4-5GHz/2X2MIMO dvojpásmové </w:t>
      </w:r>
      <w:proofErr w:type="spellStart"/>
      <w:r>
        <w:rPr>
          <w:rFonts w:ascii="Times New Roman" w:hAnsi="Times New Roman" w:cs="Times New Roman"/>
          <w:color w:val="000000"/>
        </w:rPr>
        <w:t>Wifi</w:t>
      </w:r>
      <w:proofErr w:type="spellEnd"/>
      <w:r>
        <w:rPr>
          <w:rFonts w:ascii="Times New Roman" w:hAnsi="Times New Roman" w:cs="Times New Roman"/>
          <w:color w:val="000000"/>
        </w:rPr>
        <w:t xml:space="preserve"> zariadenie. Prepojenie jednotlivých AP bude </w:t>
      </w:r>
      <w:r>
        <w:rPr>
          <w:rFonts w:ascii="Times New Roman" w:hAnsi="Times New Roman" w:cs="Times New Roman"/>
          <w:color w:val="000000"/>
        </w:rPr>
        <w:t xml:space="preserve">pomocou optickej a rádiovej siete. Napájanie jednotlivých AP bude pomocou z verejného osvetlenia. Napájanie jednotlivých AP je 48V. 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Všetky prístupové body spĺňajú minimálne technické parametre podľa vyhlásenej výzvy: </w:t>
      </w:r>
      <w:r>
        <w:rPr>
          <w:rFonts w:ascii="Times New Roman" w:eastAsia="Calibri" w:hAnsi="Times New Roman" w:cs="Times New Roman"/>
          <w:lang w:eastAsia="sk-SK"/>
        </w:rPr>
        <w:t xml:space="preserve">Kompaktné dvojpásmové WiFi zariadenia </w:t>
      </w:r>
      <w:r>
        <w:rPr>
          <w:rFonts w:ascii="Times New Roman" w:eastAsia="Calibri" w:hAnsi="Times New Roman" w:cs="Times New Roman"/>
          <w:lang w:eastAsia="sk-SK"/>
        </w:rPr>
        <w:t>(2,4GHz - 5 GHz), certifikované pre európsky trh, životný cyklus použitých produktov vyšší ako 5 rokov, stredná doba medzi poruchami (MTBF) minimálne 5 rokov, možnosť centrálneho manažmentu pre riadenie, monitoring a konfiguráciu siete (single point of man</w:t>
      </w:r>
      <w:r>
        <w:rPr>
          <w:rFonts w:ascii="Times New Roman" w:eastAsia="Calibri" w:hAnsi="Times New Roman" w:cs="Times New Roman"/>
          <w:lang w:eastAsia="sk-SK"/>
        </w:rPr>
        <w:t xml:space="preserve">agement), súlad s „802.11ac </w:t>
      </w:r>
      <w:proofErr w:type="spellStart"/>
      <w:r>
        <w:rPr>
          <w:rFonts w:ascii="Times New Roman" w:eastAsia="Calibri" w:hAnsi="Times New Roman" w:cs="Times New Roman"/>
          <w:lang w:eastAsia="sk-SK"/>
        </w:rPr>
        <w:t>Wave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I, </w:t>
      </w:r>
      <w:proofErr w:type="spellStart"/>
      <w:r>
        <w:rPr>
          <w:rFonts w:ascii="Times New Roman" w:eastAsia="Calibri" w:hAnsi="Times New Roman" w:cs="Times New Roman"/>
          <w:lang w:eastAsia="sk-SK"/>
        </w:rPr>
        <w:t>Institute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of </w:t>
      </w:r>
      <w:proofErr w:type="spellStart"/>
      <w:r>
        <w:rPr>
          <w:rFonts w:ascii="Times New Roman" w:eastAsia="Calibri" w:hAnsi="Times New Roman" w:cs="Times New Roman"/>
          <w:lang w:eastAsia="sk-SK"/>
        </w:rPr>
        <w:t>Electrical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and Electronics </w:t>
      </w:r>
      <w:proofErr w:type="spellStart"/>
      <w:r>
        <w:rPr>
          <w:rFonts w:ascii="Times New Roman" w:eastAsia="Calibri" w:hAnsi="Times New Roman" w:cs="Times New Roman"/>
          <w:lang w:eastAsia="sk-SK"/>
        </w:rPr>
        <w:t>Engineers</w:t>
      </w:r>
      <w:proofErr w:type="spellEnd"/>
      <w:r>
        <w:rPr>
          <w:rFonts w:ascii="Times New Roman" w:eastAsia="Calibri" w:hAnsi="Times New Roman" w:cs="Times New Roman"/>
          <w:lang w:eastAsia="sk-SK"/>
        </w:rPr>
        <w:t>“ (IEEE) štandardom, podpora 802.1x IEEE štandardu, podpora 802.11r IEEE štandardu, podpora 802.11k IEEE štandardu, podpora 802.11v IEEE štandardu, schopnosť AP obsluhovať</w:t>
      </w:r>
      <w:r>
        <w:rPr>
          <w:rFonts w:ascii="Times New Roman" w:eastAsia="Calibri" w:hAnsi="Times New Roman" w:cs="Times New Roman"/>
          <w:lang w:eastAsia="sk-SK"/>
        </w:rPr>
        <w:t xml:space="preserve"> naraz aspoň 50 rôznych užívateľov bez zníženia kvality služby, minimálne 2x2 MIMO (</w:t>
      </w:r>
      <w:proofErr w:type="spellStart"/>
      <w:r>
        <w:rPr>
          <w:rFonts w:ascii="Times New Roman" w:eastAsia="Calibri" w:hAnsi="Times New Roman" w:cs="Times New Roman"/>
          <w:lang w:eastAsia="sk-SK"/>
        </w:rPr>
        <w:t>multiple</w:t>
      </w:r>
      <w:proofErr w:type="spellEnd"/>
      <w:r>
        <w:rPr>
          <w:rFonts w:ascii="Times New Roman" w:eastAsia="Calibri" w:hAnsi="Times New Roman" w:cs="Times New Roman"/>
          <w:lang w:eastAsia="sk-SK"/>
        </w:rPr>
        <w:t>-</w:t>
      </w:r>
      <w:proofErr w:type="spellStart"/>
      <w:r>
        <w:rPr>
          <w:rFonts w:ascii="Times New Roman" w:eastAsia="Calibri" w:hAnsi="Times New Roman" w:cs="Times New Roman"/>
          <w:lang w:eastAsia="sk-SK"/>
        </w:rPr>
        <w:t>input</w:t>
      </w:r>
      <w:proofErr w:type="spellEnd"/>
      <w:r>
        <w:rPr>
          <w:rFonts w:ascii="Times New Roman" w:eastAsia="Calibri" w:hAnsi="Times New Roman" w:cs="Times New Roman"/>
          <w:lang w:eastAsia="sk-SK"/>
        </w:rPr>
        <w:t>-</w:t>
      </w:r>
      <w:proofErr w:type="spellStart"/>
      <w:r>
        <w:rPr>
          <w:rFonts w:ascii="Times New Roman" w:eastAsia="Calibri" w:hAnsi="Times New Roman" w:cs="Times New Roman"/>
          <w:lang w:eastAsia="sk-SK"/>
        </w:rPr>
        <w:t>multiple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-output), súlad s </w:t>
      </w:r>
      <w:proofErr w:type="spellStart"/>
      <w:r>
        <w:rPr>
          <w:rFonts w:ascii="Times New Roman" w:eastAsia="Calibri" w:hAnsi="Times New Roman" w:cs="Times New Roman"/>
          <w:lang w:eastAsia="sk-SK"/>
        </w:rPr>
        <w:t>Hotspot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2.0 (</w:t>
      </w:r>
      <w:proofErr w:type="spellStart"/>
      <w:r>
        <w:rPr>
          <w:rFonts w:ascii="Times New Roman" w:eastAsia="Calibri" w:hAnsi="Times New Roman" w:cs="Times New Roman"/>
          <w:lang w:eastAsia="sk-SK"/>
        </w:rPr>
        <w:t>Passpoint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WiFi Alliance </w:t>
      </w:r>
      <w:proofErr w:type="spellStart"/>
      <w:r>
        <w:rPr>
          <w:rFonts w:ascii="Times New Roman" w:eastAsia="Calibri" w:hAnsi="Times New Roman" w:cs="Times New Roman"/>
          <w:lang w:eastAsia="sk-SK"/>
        </w:rPr>
        <w:t>certification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program.</w:t>
      </w:r>
    </w:p>
    <w:p w:rsidR="00780C36" w:rsidRDefault="00780C36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780C36" w:rsidRDefault="00780C36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895831" w:rsidRDefault="00895831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895831" w:rsidRDefault="00895831">
      <w:pPr>
        <w:jc w:val="both"/>
        <w:rPr>
          <w:rFonts w:ascii="Times New Roman" w:eastAsia="Calibri" w:hAnsi="Times New Roman" w:cs="Times New Roman"/>
          <w:lang w:eastAsia="sk-SK"/>
        </w:rPr>
      </w:pPr>
      <w:bookmarkStart w:id="0" w:name="_GoBack"/>
      <w:bookmarkEnd w:id="0"/>
    </w:p>
    <w:p w:rsidR="00780C36" w:rsidRDefault="00895831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lastRenderedPageBreak/>
        <w:t>Prístupové body budú umiestnené na nižšie uvedených verejných priest</w:t>
      </w:r>
      <w:r>
        <w:rPr>
          <w:rFonts w:ascii="Times New Roman" w:eastAsia="Calibri" w:hAnsi="Times New Roman" w:cs="Times New Roman"/>
          <w:lang w:eastAsia="sk-SK"/>
        </w:rPr>
        <w:t>ranstvách:</w:t>
      </w:r>
    </w:p>
    <w:p w:rsidR="00780C36" w:rsidRDefault="00780C36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>AP1. Obecný úrad  - 1x externý AP, 1x interný AP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>AP2. Futbalový štadión  – 1x externý AP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>AP3. Dom ľudových tradícií – 1x externý AP, 1x interný AP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>AP4. Námestie pri kostole – 1x externý AP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 xml:space="preserve">AP5. </w:t>
      </w:r>
      <w:proofErr w:type="spellStart"/>
      <w:r>
        <w:rPr>
          <w:rFonts w:ascii="Times New Roman" w:eastAsia="Calibri" w:hAnsi="Times New Roman" w:cs="Times New Roman"/>
          <w:lang w:eastAsia="sk-SK"/>
        </w:rPr>
        <w:t>Kamenínske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sk-SK"/>
        </w:rPr>
        <w:t>sl</w:t>
      </w:r>
      <w:r>
        <w:rPr>
          <w:rFonts w:ascii="Times New Roman" w:eastAsia="Calibri" w:hAnsi="Times New Roman" w:cs="Times New Roman"/>
          <w:lang w:eastAsia="sk-SK"/>
        </w:rPr>
        <w:t>anisko</w:t>
      </w:r>
      <w:proofErr w:type="spellEnd"/>
      <w:r>
        <w:rPr>
          <w:rFonts w:ascii="Times New Roman" w:eastAsia="Calibri" w:hAnsi="Times New Roman" w:cs="Times New Roman"/>
          <w:lang w:eastAsia="sk-SK"/>
        </w:rPr>
        <w:t xml:space="preserve"> informačný bod – 1x externý AP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>AP6. Autobusová a vlaková stanica – 2x externý AP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>AP7. Autobusová zastávka pred základnou školou – 1x externý AP</w:t>
      </w:r>
    </w:p>
    <w:p w:rsidR="00780C36" w:rsidRDefault="00895831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sk-SK"/>
        </w:rPr>
        <w:t xml:space="preserve">AP8. Základná škola – 1x interný AP </w:t>
      </w:r>
    </w:p>
    <w:p w:rsidR="00780C36" w:rsidRDefault="00780C36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780C36" w:rsidRDefault="00780C36">
      <w:pPr>
        <w:jc w:val="both"/>
        <w:rPr>
          <w:rFonts w:ascii="Times New Roman" w:eastAsia="Calibri" w:hAnsi="Times New Roman" w:cs="Times New Roman"/>
          <w:lang w:eastAsia="sk-SK"/>
        </w:rPr>
      </w:pPr>
    </w:p>
    <w:p w:rsidR="00780C36" w:rsidRDefault="00895831">
      <w:pPr>
        <w:jc w:val="both"/>
        <w:rPr>
          <w:rFonts w:hint="eastAsia"/>
        </w:rPr>
      </w:pPr>
      <w:r>
        <w:t>Jednotlivé prístupové body budú prepojené s centrálnym bodom na ob</w:t>
      </w:r>
      <w:r>
        <w:t xml:space="preserve">ecnom úrade pomocou antény a optického vedenia. Napájanie jednotlivých AP bude riešené z rozvodov nemeraných odber </w:t>
      </w:r>
      <w:proofErr w:type="spellStart"/>
      <w:r>
        <w:t>respektive</w:t>
      </w:r>
      <w:proofErr w:type="spellEnd"/>
      <w:r>
        <w:t xml:space="preserve"> verejného osvetlenia. </w:t>
      </w:r>
    </w:p>
    <w:p w:rsidR="00780C36" w:rsidRDefault="00780C36">
      <w:pPr>
        <w:jc w:val="both"/>
        <w:rPr>
          <w:rFonts w:hint="eastAsia"/>
        </w:rPr>
      </w:pPr>
    </w:p>
    <w:p w:rsidR="00780C36" w:rsidRDefault="00895831">
      <w:pPr>
        <w:jc w:val="both"/>
        <w:rPr>
          <w:rFonts w:hint="eastAsia"/>
        </w:rPr>
      </w:pPr>
      <w:r>
        <w:t>Všetky náklady na prevádzku systému budú hradené z vlastných prostriedkov rozpočtu obce.</w:t>
      </w:r>
    </w:p>
    <w:p w:rsidR="00780C36" w:rsidRDefault="00780C36">
      <w:pPr>
        <w:jc w:val="both"/>
        <w:rPr>
          <w:rFonts w:hint="eastAsia"/>
        </w:rPr>
      </w:pPr>
    </w:p>
    <w:p w:rsidR="00780C36" w:rsidRDefault="00780C36">
      <w:pPr>
        <w:jc w:val="both"/>
        <w:rPr>
          <w:rFonts w:hint="eastAsia"/>
        </w:rPr>
      </w:pPr>
    </w:p>
    <w:p w:rsidR="00780C36" w:rsidRDefault="00895831">
      <w:pPr>
        <w:jc w:val="both"/>
        <w:rPr>
          <w:rFonts w:hint="eastAsia"/>
        </w:rPr>
      </w:pPr>
      <w:r>
        <w:rPr>
          <w:b/>
        </w:rPr>
        <w:t>Záver</w:t>
      </w:r>
      <w:r>
        <w:t>:</w:t>
      </w:r>
    </w:p>
    <w:p w:rsidR="00780C36" w:rsidRDefault="00780C36">
      <w:pPr>
        <w:jc w:val="both"/>
        <w:rPr>
          <w:rFonts w:hint="eastAsia"/>
        </w:rPr>
      </w:pPr>
    </w:p>
    <w:p w:rsidR="00780C36" w:rsidRDefault="00895831">
      <w:pPr>
        <w:jc w:val="both"/>
        <w:rPr>
          <w:rFonts w:hint="eastAsia"/>
        </w:rPr>
      </w:pPr>
      <w:r>
        <w:t>Montážn</w:t>
      </w:r>
      <w:r>
        <w:t xml:space="preserve">e práce budú realizované v súlade s platnými STN.  Pred zahájením montážnych prác bude spracovaný projekt skutočného prevedenia so zakreslením </w:t>
      </w:r>
      <w:proofErr w:type="spellStart"/>
      <w:r>
        <w:t>jedotlivých</w:t>
      </w:r>
      <w:proofErr w:type="spellEnd"/>
      <w:r>
        <w:t xml:space="preserve"> AP a ich napojenia. </w:t>
      </w:r>
    </w:p>
    <w:p w:rsidR="00780C36" w:rsidRDefault="00895831">
      <w:pPr>
        <w:jc w:val="both"/>
        <w:rPr>
          <w:rFonts w:hint="eastAsia"/>
        </w:rPr>
      </w:pPr>
      <w:r>
        <w:t>Po ukončení montážnych prác a vykonaní príslušných skúšok preberá zodpovednosť z</w:t>
      </w:r>
      <w:r>
        <w:t>a bezpečnosť a prevádzku celého zariadenia prevádzkovateľ – obec.</w:t>
      </w:r>
    </w:p>
    <w:p w:rsidR="00780C36" w:rsidRDefault="00780C36">
      <w:pPr>
        <w:rPr>
          <w:rFonts w:hint="eastAsia"/>
        </w:rPr>
      </w:pPr>
    </w:p>
    <w:sectPr w:rsidR="00780C36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Grande CE">
    <w:panose1 w:val="020B06000405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36"/>
    <w:rsid w:val="00780C36"/>
    <w:rsid w:val="008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A16E8"/>
  <w15:docId w15:val="{05785FF0-8CA9-3B4B-B51F-F82A070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892170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892170"/>
    <w:rPr>
      <w:rFonts w:eastAsiaTheme="minorHAnsi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92170"/>
    <w:rPr>
      <w:rFonts w:ascii="Lucida Grande CE" w:hAnsi="Lucida Grande CE" w:cs="Lucida Grande CE"/>
      <w:sz w:val="18"/>
      <w:szCs w:val="18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892170"/>
    <w:pPr>
      <w:spacing w:after="160"/>
    </w:pPr>
    <w:rPr>
      <w:rFonts w:eastAsiaTheme="minorHAns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92170"/>
    <w:rPr>
      <w:rFonts w:ascii="Lucida Grande CE" w:hAnsi="Lucida Grande CE" w:cs="Lucida Grande CE"/>
      <w:sz w:val="18"/>
      <w:szCs w:val="18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Galgoc</dc:creator>
  <dc:description/>
  <cp:lastModifiedBy>Zoltan Galgóc</cp:lastModifiedBy>
  <cp:revision>2</cp:revision>
  <dcterms:created xsi:type="dcterms:W3CDTF">2020-02-18T12:39:00Z</dcterms:created>
  <dcterms:modified xsi:type="dcterms:W3CDTF">2020-02-18T12:39:00Z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